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B1" w:rsidRPr="00CA2EB1" w:rsidRDefault="00CA2EB1" w:rsidP="00CA2EB1">
      <w:pPr>
        <w:shd w:val="clear" w:color="auto" w:fill="F9ECEC"/>
        <w:spacing w:after="48" w:line="240" w:lineRule="auto"/>
        <w:jc w:val="center"/>
        <w:textAlignment w:val="baseline"/>
        <w:outlineLvl w:val="0"/>
        <w:rPr>
          <w:rFonts w:ascii="Verdana" w:eastAsia="Times New Roman" w:hAnsi="Verdana" w:cs="Arial"/>
          <w:bCs/>
          <w:color w:val="444444"/>
          <w:kern w:val="36"/>
          <w:sz w:val="40"/>
          <w:szCs w:val="40"/>
          <w:lang w:eastAsia="ru-RU"/>
        </w:rPr>
      </w:pPr>
      <w:r w:rsidRPr="00CA2EB1">
        <w:rPr>
          <w:rFonts w:ascii="Verdana" w:eastAsia="Times New Roman" w:hAnsi="Verdana" w:cs="Arial"/>
          <w:bCs/>
          <w:color w:val="444444"/>
          <w:kern w:val="36"/>
          <w:sz w:val="40"/>
          <w:szCs w:val="40"/>
          <w:lang w:eastAsia="ru-RU"/>
        </w:rPr>
        <w:t>Пять видов вопросов в английском языке</w:t>
      </w:r>
    </w:p>
    <w:p w:rsidR="006460A0" w:rsidRPr="00CA2EB1" w:rsidRDefault="006460A0">
      <w:pPr>
        <w:rPr>
          <w:rFonts w:ascii="Verdana" w:hAnsi="Verdana"/>
          <w:sz w:val="40"/>
          <w:szCs w:val="40"/>
          <w:lang w:val="en-US"/>
        </w:rPr>
      </w:pPr>
    </w:p>
    <w:p w:rsidR="00CA2EB1" w:rsidRPr="00CA2EB1" w:rsidRDefault="00CA2EB1">
      <w:pPr>
        <w:rPr>
          <w:rFonts w:ascii="Verdana" w:hAnsi="Verdana"/>
          <w:sz w:val="28"/>
          <w:szCs w:val="28"/>
          <w:lang w:val="en-US"/>
        </w:rPr>
      </w:pP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 русском языке чтобы превратить утверждение в вопрос достаточно изменить интонацию: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Газон нужно постричь. — Газон нужно постричь?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Вопросы в английском языке строятся по-другому, для их построения нужны:</w:t>
      </w:r>
    </w:p>
    <w:p w:rsidR="00CA2EB1" w:rsidRPr="00CA2EB1" w:rsidRDefault="00CA2EB1" w:rsidP="00CA2E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Вопросительная интонация.</w:t>
      </w:r>
    </w:p>
    <w:p w:rsidR="00CA2EB1" w:rsidRPr="00CA2EB1" w:rsidRDefault="00CA2EB1" w:rsidP="00CA2E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Перестановка слов в предложении.</w:t>
      </w:r>
    </w:p>
    <w:p w:rsidR="00CA2EB1" w:rsidRPr="00CA2EB1" w:rsidRDefault="00CA2EB1" w:rsidP="00CA2E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Вспомогательные глаголы (не всегда).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Всего выделяют пять видов вопросов в английском языке.</w:t>
      </w: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Виды вопросов в английском языке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 английском языке выделяют пять видов вопросов. В этой статье приведен общий обзор вопросительных предложений, более подробно читайте о них по ссылкам ниже:</w:t>
      </w:r>
    </w:p>
    <w:p w:rsidR="00CA2EB1" w:rsidRPr="00CA2EB1" w:rsidRDefault="00CA2EB1" w:rsidP="00CA2E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6" w:history="1"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Общие вопросы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> – подразумевают положительный или отрицательный ответ.</w:t>
      </w:r>
    </w:p>
    <w:p w:rsidR="00CA2EB1" w:rsidRPr="00CA2EB1" w:rsidRDefault="00CA2EB1" w:rsidP="00CA2E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7" w:history="1">
        <w:r w:rsidRPr="00CA2EB1">
          <w:rPr>
            <w:rStyle w:val="a5"/>
            <w:rFonts w:ascii="Verdana" w:hAnsi="Verdana" w:cs="Arial"/>
            <w:b/>
            <w:bCs/>
            <w:color w:val="0274BE"/>
            <w:sz w:val="28"/>
            <w:szCs w:val="28"/>
            <w:bdr w:val="none" w:sz="0" w:space="0" w:color="auto" w:frame="1"/>
          </w:rPr>
          <w:t>Специальные вопросы</w:t>
        </w:r>
      </w:hyperlink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CA2EB1">
        <w:rPr>
          <w:rFonts w:ascii="Verdana" w:hAnsi="Verdana" w:cs="Arial"/>
          <w:color w:val="000000"/>
          <w:sz w:val="28"/>
          <w:szCs w:val="28"/>
        </w:rPr>
        <w:t xml:space="preserve">– начинаются с вопросительного слова: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when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? когда?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what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? что? и др., требуют развернутый ответ.</w:t>
      </w:r>
    </w:p>
    <w:p w:rsidR="00CA2EB1" w:rsidRPr="00CA2EB1" w:rsidRDefault="00CA2EB1" w:rsidP="00CA2E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8" w:history="1"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Вопрос к подлежащему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> — разновидность специального вопроса, задается не к любому члену предложения, как специальный, а к подлежащему.</w:t>
      </w:r>
    </w:p>
    <w:p w:rsidR="00CA2EB1" w:rsidRPr="00CA2EB1" w:rsidRDefault="00CA2EB1" w:rsidP="00CA2E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9" w:history="1"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Альтернативные вопросы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> — вопросы с «или», предполагающие выбор между двумя или более вариантами.</w:t>
      </w:r>
    </w:p>
    <w:p w:rsidR="00CA2EB1" w:rsidRPr="00CA2EB1" w:rsidRDefault="00CA2EB1" w:rsidP="00CA2E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10" w:history="1"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Вопросы с «хвостиком»</w:t>
        </w:r>
        <w:r w:rsidRPr="00CA2EB1">
          <w:rPr>
            <w:rStyle w:val="a5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 </w:t>
        </w:r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(</w:t>
        </w:r>
        <w:proofErr w:type="spellStart"/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tag</w:t>
        </w:r>
        <w:proofErr w:type="spellEnd"/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questions</w:t>
        </w:r>
        <w:proofErr w:type="spellEnd"/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)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 xml:space="preserve"> – это аналог вопросов </w:t>
      </w:r>
      <w:proofErr w:type="gramStart"/>
      <w:r w:rsidRPr="00CA2EB1">
        <w:rPr>
          <w:rFonts w:ascii="Verdana" w:hAnsi="Verdana" w:cs="Arial"/>
          <w:color w:val="000000"/>
          <w:sz w:val="28"/>
          <w:szCs w:val="28"/>
        </w:rPr>
        <w:t>с</w:t>
      </w:r>
      <w:proofErr w:type="gramEnd"/>
      <w:r w:rsidRPr="00CA2EB1">
        <w:rPr>
          <w:rFonts w:ascii="Verdana" w:hAnsi="Verdana" w:cs="Arial"/>
          <w:color w:val="000000"/>
          <w:sz w:val="28"/>
          <w:szCs w:val="28"/>
        </w:rPr>
        <w:t xml:space="preserve"> «не так ли?», «не </w:t>
      </w:r>
      <w:proofErr w:type="gramStart"/>
      <w:r w:rsidRPr="00CA2EB1">
        <w:rPr>
          <w:rFonts w:ascii="Verdana" w:hAnsi="Verdana" w:cs="Arial"/>
          <w:color w:val="000000"/>
          <w:sz w:val="28"/>
          <w:szCs w:val="28"/>
        </w:rPr>
        <w:t>правда</w:t>
      </w:r>
      <w:proofErr w:type="gramEnd"/>
      <w:r w:rsidRPr="00CA2EB1">
        <w:rPr>
          <w:rFonts w:ascii="Verdana" w:hAnsi="Verdana" w:cs="Arial"/>
          <w:color w:val="000000"/>
          <w:sz w:val="28"/>
          <w:szCs w:val="28"/>
        </w:rPr>
        <w:t xml:space="preserve"> ли?» в русском языке типа: «Хороший день, </w:t>
      </w:r>
      <w:r w:rsidRPr="00CA2EB1">
        <w:rPr>
          <w:rFonts w:ascii="Verdana" w:hAnsi="Verdana" w:cs="Arial"/>
          <w:color w:val="000000"/>
          <w:sz w:val="28"/>
          <w:szCs w:val="28"/>
          <w:u w:val="single"/>
        </w:rPr>
        <w:t>не так ли?»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/>
          <w:noProof/>
          <w:sz w:val="28"/>
          <w:szCs w:val="28"/>
        </w:rPr>
        <w:lastRenderedPageBreak/>
        <w:drawing>
          <wp:inline distT="0" distB="0" distL="0" distR="0" wp14:anchorId="18EF9D35" wp14:editId="3B6EBA05">
            <wp:extent cx="5940425" cy="4282056"/>
            <wp:effectExtent l="0" t="0" r="3175" b="4445"/>
            <wp:docPr id="3" name="Рисунок 3" descr="виды вопросов в английс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ды вопросов в английском язык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1. Общий вопрос в английском языке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12" w:history="1">
        <w:r w:rsidRPr="00CA2EB1">
          <w:rPr>
            <w:rStyle w:val="a5"/>
            <w:rFonts w:ascii="Verdana" w:hAnsi="Verdana" w:cs="Arial"/>
            <w:b/>
            <w:bCs/>
            <w:color w:val="0274BE"/>
            <w:sz w:val="28"/>
            <w:szCs w:val="28"/>
            <w:bdr w:val="none" w:sz="0" w:space="0" w:color="auto" w:frame="1"/>
          </w:rPr>
          <w:t>Общий вопрос</w:t>
        </w:r>
      </w:hyperlink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CA2EB1">
        <w:rPr>
          <w:rFonts w:ascii="Verdana" w:hAnsi="Verdana" w:cs="Arial"/>
          <w:color w:val="000000"/>
          <w:sz w:val="28"/>
          <w:szCs w:val="28"/>
        </w:rPr>
        <w:t xml:space="preserve">подразумевает ответ «да» или «нет», либо </w:t>
      </w:r>
      <w:proofErr w:type="gramStart"/>
      <w:r w:rsidRPr="00CA2EB1">
        <w:rPr>
          <w:rFonts w:ascii="Verdana" w:hAnsi="Verdana" w:cs="Arial"/>
          <w:color w:val="000000"/>
          <w:sz w:val="28"/>
          <w:szCs w:val="28"/>
        </w:rPr>
        <w:t>более развернутый</w:t>
      </w:r>
      <w:proofErr w:type="gramEnd"/>
      <w:r w:rsidRPr="00CA2EB1">
        <w:rPr>
          <w:rFonts w:ascii="Verdana" w:hAnsi="Verdana" w:cs="Arial"/>
          <w:color w:val="000000"/>
          <w:sz w:val="28"/>
          <w:szCs w:val="28"/>
        </w:rPr>
        <w:t xml:space="preserve"> положительный или отрицательный ответ. Он строится по такой схеме: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2231"/>
        <w:gridCol w:w="1850"/>
        <w:gridCol w:w="2324"/>
      </w:tblGrid>
      <w:tr w:rsidR="00CA2EB1" w:rsidRPr="00CA2EB1" w:rsidTr="00CA2EB1">
        <w:tc>
          <w:tcPr>
            <w:tcW w:w="23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Вспом</w:t>
            </w:r>
            <w:proofErr w:type="spellEnd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.\модальный глагол</w:t>
            </w:r>
          </w:p>
        </w:tc>
        <w:tc>
          <w:tcPr>
            <w:tcW w:w="23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Подлежащее</w:t>
            </w:r>
          </w:p>
        </w:tc>
        <w:tc>
          <w:tcPr>
            <w:tcW w:w="23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Сказуемое</w:t>
            </w:r>
          </w:p>
        </w:tc>
        <w:tc>
          <w:tcPr>
            <w:tcW w:w="23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Другие члены предложения</w:t>
            </w:r>
          </w:p>
        </w:tc>
      </w:tr>
      <w:tr w:rsidR="00CA2EB1" w:rsidRPr="00CA2EB1" w:rsidTr="00CA2EB1">
        <w:tc>
          <w:tcPr>
            <w:tcW w:w="159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Do</w:t>
            </w:r>
            <w:proofErr w:type="spellEnd"/>
          </w:p>
        </w:tc>
        <w:tc>
          <w:tcPr>
            <w:tcW w:w="16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you</w:t>
            </w:r>
            <w:proofErr w:type="spellEnd"/>
          </w:p>
        </w:tc>
        <w:tc>
          <w:tcPr>
            <w:tcW w:w="16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have</w:t>
            </w:r>
            <w:proofErr w:type="spellEnd"/>
          </w:p>
        </w:tc>
        <w:tc>
          <w:tcPr>
            <w:tcW w:w="16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cat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?</w:t>
            </w:r>
          </w:p>
        </w:tc>
      </w:tr>
      <w:tr w:rsidR="00CA2EB1" w:rsidRPr="00CA2EB1" w:rsidTr="00CA2EB1">
        <w:tc>
          <w:tcPr>
            <w:tcW w:w="159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Can</w:t>
            </w:r>
            <w:proofErr w:type="spellEnd"/>
          </w:p>
        </w:tc>
        <w:tc>
          <w:tcPr>
            <w:tcW w:w="16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I</w:t>
            </w:r>
          </w:p>
        </w:tc>
        <w:tc>
          <w:tcPr>
            <w:tcW w:w="16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ask</w:t>
            </w:r>
            <w:proofErr w:type="spellEnd"/>
          </w:p>
        </w:tc>
        <w:tc>
          <w:tcPr>
            <w:tcW w:w="16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you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something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?</w:t>
            </w:r>
          </w:p>
        </w:tc>
      </w:tr>
    </w:tbl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Как видите, на эти вопросы можно ответить «да» или «нет».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Приведу еще примеры с ответами.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Do you know this guy? — Yes.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lastRenderedPageBreak/>
        <w:t>Ты знаешь этого парня? — Да.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 xml:space="preserve">Could you do me a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favour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, please? — Sure, no problem.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Вы не могли бы оказать мне услугу? — Конечно, без проблем.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Do you need any help? — No, thanks.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Тебе нужна помощь? — Нет, спасибо.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Как видите, ответы не обязательно строго «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yes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» или «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no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», но они либо отрицательные, либо положительные.</w:t>
      </w: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2. Специальный вопрос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13" w:history="1">
        <w:proofErr w:type="gramStart"/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Специальные вопросы в английском языке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> требуют не общего ответа «да\нет», а более конкретного, они начинаются с </w:t>
      </w:r>
      <w:hyperlink r:id="rId14" w:history="1">
        <w:r w:rsidRPr="00CA2EB1">
          <w:rPr>
            <w:rStyle w:val="a5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вопросительных слов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 xml:space="preserve">: кто? что? какой? где? и т. д. Специальные вопросы строятся по той же схеме, что и общие, порядок слов такой же за единственным исключением: в начале предложения ставится вопросительного слово (или группа слов):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where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,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what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,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which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,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how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,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how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long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и др</w:t>
      </w:r>
      <w:proofErr w:type="gramEnd"/>
      <w:r w:rsidRPr="00CA2EB1">
        <w:rPr>
          <w:rFonts w:ascii="Verdana" w:hAnsi="Verdana" w:cs="Arial"/>
          <w:color w:val="000000"/>
          <w:sz w:val="28"/>
          <w:szCs w:val="28"/>
        </w:rPr>
        <w:t>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2261"/>
        <w:gridCol w:w="2368"/>
        <w:gridCol w:w="1961"/>
        <w:gridCol w:w="1390"/>
      </w:tblGrid>
      <w:tr w:rsidR="00CA2EB1" w:rsidRPr="00CA2EB1" w:rsidTr="00CA2EB1"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Вопр</w:t>
            </w:r>
            <w:proofErr w:type="spellEnd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. слово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Вспом</w:t>
            </w:r>
            <w:proofErr w:type="spellEnd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.\мод</w:t>
            </w:r>
            <w:proofErr w:type="gramStart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лагол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Подлежащее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Сказуемое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Другие члены</w:t>
            </w:r>
          </w:p>
        </w:tc>
      </w:tr>
      <w:tr w:rsidR="00CA2EB1" w:rsidRPr="00CA2EB1" w:rsidTr="00CA2EB1">
        <w:tc>
          <w:tcPr>
            <w:tcW w:w="97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What</w:t>
            </w:r>
            <w:proofErr w:type="spellEnd"/>
          </w:p>
        </w:tc>
        <w:tc>
          <w:tcPr>
            <w:tcW w:w="149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is</w:t>
            </w:r>
            <w:proofErr w:type="spellEnd"/>
          </w:p>
        </w:tc>
        <w:tc>
          <w:tcPr>
            <w:tcW w:w="13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your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cat</w:t>
            </w:r>
            <w:proofErr w:type="spellEnd"/>
          </w:p>
        </w:tc>
        <w:tc>
          <w:tcPr>
            <w:tcW w:w="12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doing</w:t>
            </w:r>
            <w:proofErr w:type="spellEnd"/>
          </w:p>
        </w:tc>
        <w:tc>
          <w:tcPr>
            <w:tcW w:w="13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now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?</w:t>
            </w:r>
          </w:p>
        </w:tc>
      </w:tr>
      <w:tr w:rsidR="00CA2EB1" w:rsidRPr="00CA2EB1" w:rsidTr="00CA2EB1">
        <w:tc>
          <w:tcPr>
            <w:tcW w:w="97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What</w:t>
            </w:r>
            <w:proofErr w:type="spellEnd"/>
          </w:p>
        </w:tc>
        <w:tc>
          <w:tcPr>
            <w:tcW w:w="149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can</w:t>
            </w:r>
            <w:proofErr w:type="spellEnd"/>
          </w:p>
        </w:tc>
        <w:tc>
          <w:tcPr>
            <w:tcW w:w="13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I</w:t>
            </w:r>
          </w:p>
        </w:tc>
        <w:tc>
          <w:tcPr>
            <w:tcW w:w="12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do</w:t>
            </w:r>
            <w:proofErr w:type="spellEnd"/>
          </w:p>
        </w:tc>
        <w:tc>
          <w:tcPr>
            <w:tcW w:w="13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for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you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?</w:t>
            </w:r>
          </w:p>
        </w:tc>
      </w:tr>
    </w:tbl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Приведу примеры специальных вопросов с ответами: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What is your cat doing now? — My cat is sleeping on the couch.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Что сейчас делает ваша кошка? — Моя кошка спит на диване.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How long did it take you to paint the portrait? — It took me two months.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Сколько времени у вас заняло написание этого портрета? — Это заняло два месяца.</w:t>
      </w: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3. Вопрос к подлежащему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Не во всех учебниках </w:t>
      </w:r>
      <w:hyperlink r:id="rId15" w:history="1">
        <w:r w:rsidRPr="00CA2EB1">
          <w:rPr>
            <w:rStyle w:val="a5"/>
            <w:rFonts w:ascii="Verdana" w:hAnsi="Verdana" w:cs="Arial"/>
            <w:b/>
            <w:bCs/>
            <w:color w:val="0274BE"/>
            <w:sz w:val="28"/>
            <w:szCs w:val="28"/>
            <w:bdr w:val="none" w:sz="0" w:space="0" w:color="auto" w:frame="1"/>
          </w:rPr>
          <w:t>вопрос к подлежащему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> выделяется как отдельный вид, потому что он уж очень похож на специальный вопрос. Разница в том, что он задается не к любому члену предложения, а к подлежащему. Схема вопроса очень проста: вопросительное слово заменяет собой подлежащее.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Например:</w:t>
      </w:r>
    </w:p>
    <w:p w:rsidR="00CA2EB1" w:rsidRPr="00CA2EB1" w:rsidRDefault="00CA2EB1" w:rsidP="00CA2E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Утверждение</w:t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>:</w:t>
      </w: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 Sleeping makes your cat happy.</w:t>
      </w:r>
    </w:p>
    <w:p w:rsidR="00CA2EB1" w:rsidRPr="00CA2EB1" w:rsidRDefault="00CA2EB1" w:rsidP="00CA2E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Вопрос</w:t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>:</w:t>
      </w: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 What makes you cat happy?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057"/>
        <w:gridCol w:w="3114"/>
      </w:tblGrid>
      <w:tr w:rsidR="00CA2EB1" w:rsidRPr="00CA2EB1" w:rsidTr="00CA2EB1">
        <w:tc>
          <w:tcPr>
            <w:tcW w:w="31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Вопр</w:t>
            </w:r>
            <w:proofErr w:type="spellEnd"/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. слово</w:t>
            </w:r>
          </w:p>
        </w:tc>
        <w:tc>
          <w:tcPr>
            <w:tcW w:w="31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Сказуемое</w:t>
            </w:r>
          </w:p>
        </w:tc>
        <w:tc>
          <w:tcPr>
            <w:tcW w:w="31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CA2EB1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Другие члены предложения</w:t>
            </w:r>
          </w:p>
        </w:tc>
      </w:tr>
      <w:tr w:rsidR="00CA2EB1" w:rsidRPr="00CA2EB1" w:rsidTr="00CA2EB1">
        <w:tc>
          <w:tcPr>
            <w:tcW w:w="21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What</w:t>
            </w:r>
            <w:proofErr w:type="spellEnd"/>
          </w:p>
        </w:tc>
        <w:tc>
          <w:tcPr>
            <w:tcW w:w="21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makes</w:t>
            </w:r>
            <w:proofErr w:type="spellEnd"/>
          </w:p>
        </w:tc>
        <w:tc>
          <w:tcPr>
            <w:tcW w:w="21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your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cat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happy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?</w:t>
            </w:r>
          </w:p>
        </w:tc>
      </w:tr>
      <w:tr w:rsidR="00CA2EB1" w:rsidRPr="00CA2EB1" w:rsidTr="00CA2EB1">
        <w:tc>
          <w:tcPr>
            <w:tcW w:w="21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Who</w:t>
            </w:r>
            <w:proofErr w:type="spellEnd"/>
          </w:p>
        </w:tc>
        <w:tc>
          <w:tcPr>
            <w:tcW w:w="21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saw</w:t>
            </w:r>
            <w:proofErr w:type="spellEnd"/>
          </w:p>
        </w:tc>
        <w:tc>
          <w:tcPr>
            <w:tcW w:w="21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A2EB1" w:rsidRPr="00CA2EB1" w:rsidRDefault="00CA2EB1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the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fire</w:t>
            </w:r>
            <w:proofErr w:type="spellEnd"/>
            <w:r w:rsidRPr="00CA2EB1">
              <w:rPr>
                <w:rFonts w:ascii="Verdana" w:hAnsi="Verdana" w:cs="Arial"/>
                <w:color w:val="000000"/>
                <w:sz w:val="28"/>
                <w:szCs w:val="28"/>
              </w:rPr>
              <w:t>?</w:t>
            </w:r>
          </w:p>
        </w:tc>
      </w:tr>
    </w:tbl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Примеры: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Who wants to be a millionaire? — I do.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Кто хочет стать миллионером? —  Я хочу.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Who wanted to see me? — I wanted to see you.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Кто хотел меня увидеть? — Я хотел вас увидеть.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What made you change your mind? — Your speech.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Что заставило вас передумать? — Ваша речь.</w:t>
      </w: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4. Альтернативный вопрос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hyperlink r:id="rId16" w:history="1">
        <w:r w:rsidRPr="00CA2EB1">
          <w:rPr>
            <w:rStyle w:val="a4"/>
            <w:rFonts w:ascii="Verdana" w:hAnsi="Verdana" w:cs="Arial"/>
            <w:color w:val="0274BE"/>
            <w:sz w:val="28"/>
            <w:szCs w:val="28"/>
            <w:bdr w:val="none" w:sz="0" w:space="0" w:color="auto" w:frame="1"/>
          </w:rPr>
          <w:t>Альтернативный вопрос</w:t>
        </w:r>
      </w:hyperlink>
      <w:r w:rsidRPr="00CA2EB1">
        <w:rPr>
          <w:rFonts w:ascii="Verdana" w:hAnsi="Verdana" w:cs="Arial"/>
          <w:color w:val="000000"/>
          <w:sz w:val="28"/>
          <w:szCs w:val="28"/>
        </w:rPr>
        <w:t> подразумевает выбор (альтернативу) между двумя или несколькими вариантами. Как и в русском языке, на них логически невозможно ответить «да» или «нет».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lastRenderedPageBreak/>
        <w:t>Do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prefer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coffee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or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tea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? – Вы предпочитаете кофе или чай?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 xml:space="preserve">I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prefer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tea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– Я предпочитаю чай.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Можно ответить и коротко: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Do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prefer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coffee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or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tea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? – Вы предпочитаете кофе или чай?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Tea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– Чай.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Альтернативные вопросы в английском языке могут начинаться и с вопросительного слова. В таком случае вопрос состоит из специального вопроса и следующих за ним двух однородных членов предложения, соединенных союзом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or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(или).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What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do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prefer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: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tea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or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 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coffee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? – Что вы предпочитаете: чай или кофе?</w:t>
      </w: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</w:p>
    <w:p w:rsidR="00CA2EB1" w:rsidRPr="00CA2EB1" w:rsidRDefault="00CA2EB1" w:rsidP="00CA2EB1">
      <w:pPr>
        <w:pStyle w:val="2"/>
        <w:shd w:val="clear" w:color="auto" w:fill="FFFFFF"/>
        <w:spacing w:before="255" w:after="15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 xml:space="preserve">5. Вопрос с «хвостиком» (расчлененный вопрос,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Tag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Question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)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>Еще один вопрос, подразумевающий положительный или отрицательный ответ, — это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fldChar w:fldCharType="begin"/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instrText xml:space="preserve"> HYPERLINK "https://langformula.ru/english-grammar/tag-question/" </w:instrText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fldChar w:fldCharType="separate"/>
      </w:r>
      <w:r w:rsidRPr="00CA2EB1">
        <w:rPr>
          <w:rStyle w:val="a5"/>
          <w:rFonts w:ascii="Verdana" w:hAnsi="Verdana" w:cs="Arial"/>
          <w:b/>
          <w:bCs/>
          <w:color w:val="0274BE"/>
          <w:sz w:val="28"/>
          <w:szCs w:val="28"/>
          <w:bdr w:val="none" w:sz="0" w:space="0" w:color="auto" w:frame="1"/>
        </w:rPr>
        <w:t>tag</w:t>
      </w:r>
      <w:proofErr w:type="spellEnd"/>
      <w:r w:rsidRPr="00CA2EB1">
        <w:rPr>
          <w:rStyle w:val="a5"/>
          <w:rFonts w:ascii="Verdana" w:hAnsi="Verdana" w:cs="Arial"/>
          <w:b/>
          <w:bCs/>
          <w:color w:val="0274BE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5"/>
          <w:rFonts w:ascii="Verdana" w:hAnsi="Verdana" w:cs="Arial"/>
          <w:b/>
          <w:bCs/>
          <w:color w:val="0274BE"/>
          <w:sz w:val="28"/>
          <w:szCs w:val="28"/>
          <w:bdr w:val="none" w:sz="0" w:space="0" w:color="auto" w:frame="1"/>
        </w:rPr>
        <w:t>question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fldChar w:fldCharType="end"/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, </w:t>
      </w:r>
      <w:r w:rsidRPr="00CA2EB1">
        <w:rPr>
          <w:rFonts w:ascii="Verdana" w:hAnsi="Verdana" w:cs="Arial"/>
          <w:color w:val="000000"/>
          <w:sz w:val="28"/>
          <w:szCs w:val="28"/>
        </w:rPr>
        <w:t>он же</w:t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расчлененный или раздельный вопрос</w:t>
      </w:r>
      <w:r w:rsidRPr="00CA2EB1">
        <w:rPr>
          <w:rFonts w:ascii="Verdana" w:hAnsi="Verdana" w:cs="Arial"/>
          <w:color w:val="000000"/>
          <w:sz w:val="28"/>
          <w:szCs w:val="28"/>
        </w:rPr>
        <w:t> или, как его еще называют, «вопрос с хвостиком» (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tag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– хвостик, бирка).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Tag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question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— это утвердительное или отрицательное предложение, в конце которого добавляется «хвостик» – краткий общий вопрос, состоящий из местоимения и вспомогательного (или модального) глагола, который входит в состав сказуемого. Если сказуемое в форме 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fldChar w:fldCharType="begin"/>
      </w:r>
      <w:r w:rsidRPr="00CA2EB1">
        <w:rPr>
          <w:rFonts w:ascii="Verdana" w:hAnsi="Verdana" w:cs="Arial"/>
          <w:color w:val="000000"/>
          <w:sz w:val="28"/>
          <w:szCs w:val="28"/>
        </w:rPr>
        <w:instrText xml:space="preserve"> HYPERLINK "https://langformula.ru/english-grammar/present-simple/" </w:instrText>
      </w:r>
      <w:r w:rsidRPr="00CA2EB1">
        <w:rPr>
          <w:rFonts w:ascii="Verdana" w:hAnsi="Verdana" w:cs="Arial"/>
          <w:color w:val="000000"/>
          <w:sz w:val="28"/>
          <w:szCs w:val="28"/>
        </w:rPr>
        <w:fldChar w:fldCharType="separate"/>
      </w:r>
      <w:r w:rsidRPr="00CA2EB1">
        <w:rPr>
          <w:rStyle w:val="a5"/>
          <w:rFonts w:ascii="Verdana" w:hAnsi="Verdana" w:cs="Arial"/>
          <w:color w:val="0274BE"/>
          <w:sz w:val="28"/>
          <w:szCs w:val="28"/>
          <w:bdr w:val="none" w:sz="0" w:space="0" w:color="auto" w:frame="1"/>
        </w:rPr>
        <w:t>Present</w:t>
      </w:r>
      <w:proofErr w:type="spellEnd"/>
      <w:r w:rsidRPr="00CA2EB1">
        <w:rPr>
          <w:rStyle w:val="a5"/>
          <w:rFonts w:ascii="Verdana" w:hAnsi="Verdana" w:cs="Arial"/>
          <w:color w:val="0274BE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5"/>
          <w:rFonts w:ascii="Verdana" w:hAnsi="Verdana" w:cs="Arial"/>
          <w:color w:val="0274BE"/>
          <w:sz w:val="28"/>
          <w:szCs w:val="28"/>
          <w:bdr w:val="none" w:sz="0" w:space="0" w:color="auto" w:frame="1"/>
        </w:rPr>
        <w:t>Simple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fldChar w:fldCharType="end"/>
      </w:r>
      <w:r w:rsidRPr="00CA2EB1">
        <w:rPr>
          <w:rFonts w:ascii="Verdana" w:hAnsi="Verdana" w:cs="Arial"/>
          <w:color w:val="000000"/>
          <w:sz w:val="28"/>
          <w:szCs w:val="28"/>
        </w:rPr>
        <w:t> или 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fldChar w:fldCharType="begin"/>
      </w:r>
      <w:r w:rsidRPr="00CA2EB1">
        <w:rPr>
          <w:rFonts w:ascii="Verdana" w:hAnsi="Verdana" w:cs="Arial"/>
          <w:color w:val="000000"/>
          <w:sz w:val="28"/>
          <w:szCs w:val="28"/>
        </w:rPr>
        <w:instrText xml:space="preserve"> HYPERLINK "https://langformula.ru/english-grammar/past-simple/" </w:instrText>
      </w:r>
      <w:r w:rsidRPr="00CA2EB1">
        <w:rPr>
          <w:rFonts w:ascii="Verdana" w:hAnsi="Verdana" w:cs="Arial"/>
          <w:color w:val="000000"/>
          <w:sz w:val="28"/>
          <w:szCs w:val="28"/>
        </w:rPr>
        <w:fldChar w:fldCharType="separate"/>
      </w:r>
      <w:r w:rsidRPr="00CA2EB1">
        <w:rPr>
          <w:rStyle w:val="a5"/>
          <w:rFonts w:ascii="Verdana" w:hAnsi="Verdana" w:cs="Arial"/>
          <w:color w:val="0274BE"/>
          <w:sz w:val="28"/>
          <w:szCs w:val="28"/>
          <w:bdr w:val="none" w:sz="0" w:space="0" w:color="auto" w:frame="1"/>
        </w:rPr>
        <w:t>Past</w:t>
      </w:r>
      <w:proofErr w:type="spellEnd"/>
      <w:r w:rsidRPr="00CA2EB1">
        <w:rPr>
          <w:rStyle w:val="a5"/>
          <w:rFonts w:ascii="Verdana" w:hAnsi="Verdana" w:cs="Arial"/>
          <w:color w:val="0274BE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5"/>
          <w:rFonts w:ascii="Verdana" w:hAnsi="Verdana" w:cs="Arial"/>
          <w:color w:val="0274BE"/>
          <w:sz w:val="28"/>
          <w:szCs w:val="28"/>
          <w:bdr w:val="none" w:sz="0" w:space="0" w:color="auto" w:frame="1"/>
        </w:rPr>
        <w:t>Simple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fldChar w:fldCharType="end"/>
      </w:r>
      <w:r w:rsidRPr="00CA2EB1">
        <w:rPr>
          <w:rFonts w:ascii="Verdana" w:hAnsi="Verdana" w:cs="Arial"/>
          <w:color w:val="000000"/>
          <w:sz w:val="28"/>
          <w:szCs w:val="28"/>
        </w:rPr>
        <w:t>, то в кратком вопросе ставится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does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) </w:t>
      </w:r>
      <w:r w:rsidRPr="00CA2EB1">
        <w:rPr>
          <w:rFonts w:ascii="Verdana" w:hAnsi="Verdana" w:cs="Arial"/>
          <w:color w:val="000000"/>
          <w:sz w:val="28"/>
          <w:szCs w:val="28"/>
        </w:rPr>
        <w:t>или</w:t>
      </w:r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did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 xml:space="preserve">В русском языке таким вопросам соответствуют вопросы </w:t>
      </w:r>
      <w:proofErr w:type="gramStart"/>
      <w:r w:rsidRPr="00CA2EB1">
        <w:rPr>
          <w:rFonts w:ascii="Verdana" w:hAnsi="Verdana" w:cs="Arial"/>
          <w:color w:val="000000"/>
          <w:sz w:val="28"/>
          <w:szCs w:val="28"/>
        </w:rPr>
        <w:t>с</w:t>
      </w:r>
      <w:proofErr w:type="gramEnd"/>
      <w:r w:rsidRPr="00CA2EB1">
        <w:rPr>
          <w:rFonts w:ascii="Verdana" w:hAnsi="Verdana" w:cs="Arial"/>
          <w:color w:val="000000"/>
          <w:sz w:val="28"/>
          <w:szCs w:val="28"/>
        </w:rPr>
        <w:t xml:space="preserve"> «не так ли?» или «не правда ли?» в конце.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speak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English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,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don’t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you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?</w:t>
      </w:r>
      <w:r w:rsidRPr="00CA2EB1">
        <w:rPr>
          <w:rFonts w:ascii="Verdana" w:hAnsi="Verdana" w:cs="Arial"/>
          <w:color w:val="000000"/>
          <w:sz w:val="28"/>
          <w:szCs w:val="28"/>
        </w:rPr>
        <w:t> – Вы говорите по-английски, не так ли?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 xml:space="preserve">Yes, I do. </w:t>
      </w:r>
      <w:proofErr w:type="gramStart"/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 xml:space="preserve">– </w:t>
      </w:r>
      <w:r w:rsidRPr="00CA2EB1">
        <w:rPr>
          <w:rFonts w:ascii="Verdana" w:hAnsi="Verdana" w:cs="Arial"/>
          <w:color w:val="000000"/>
          <w:sz w:val="28"/>
          <w:szCs w:val="28"/>
        </w:rPr>
        <w:t>Да</w:t>
      </w: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 xml:space="preserve">, </w:t>
      </w:r>
      <w:r w:rsidRPr="00CA2EB1">
        <w:rPr>
          <w:rFonts w:ascii="Verdana" w:hAnsi="Verdana" w:cs="Arial"/>
          <w:color w:val="000000"/>
          <w:sz w:val="28"/>
          <w:szCs w:val="28"/>
        </w:rPr>
        <w:t>говорю</w:t>
      </w:r>
      <w:r w:rsidRPr="00CA2EB1">
        <w:rPr>
          <w:rFonts w:ascii="Verdana" w:hAnsi="Verdana" w:cs="Arial"/>
          <w:color w:val="000000"/>
          <w:sz w:val="28"/>
          <w:szCs w:val="28"/>
          <w:lang w:val="en-US"/>
        </w:rPr>
        <w:t>.</w:t>
      </w:r>
      <w:proofErr w:type="gramEnd"/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haven’t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been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here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,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have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you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?</w:t>
      </w:r>
      <w:r w:rsidRPr="00CA2EB1">
        <w:rPr>
          <w:rFonts w:ascii="Verdana" w:hAnsi="Verdana" w:cs="Arial"/>
          <w:color w:val="000000"/>
          <w:sz w:val="28"/>
          <w:szCs w:val="28"/>
        </w:rPr>
        <w:t> – Вы не были здесь, не так ли?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t xml:space="preserve">I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haven’t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– Не был.</w:t>
      </w:r>
    </w:p>
    <w:p w:rsidR="00CA2EB1" w:rsidRPr="00CA2EB1" w:rsidRDefault="00CA2EB1" w:rsidP="00CA2EB1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CA2EB1">
        <w:rPr>
          <w:rFonts w:ascii="Verdana" w:hAnsi="Verdana" w:cs="Arial"/>
          <w:color w:val="000000"/>
          <w:sz w:val="28"/>
          <w:szCs w:val="28"/>
        </w:rPr>
        <w:lastRenderedPageBreak/>
        <w:t>Обратите внимание, что если «длинная часть» утвердительная, то «хвостик» с отрицанием и наоборот. В русском же варианте «хвостик» всегда одинаков.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like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this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place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,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don’t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you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?</w:t>
      </w:r>
      <w:r w:rsidRPr="00CA2EB1">
        <w:rPr>
          <w:rFonts w:ascii="Verdana" w:hAnsi="Verdana" w:cs="Arial"/>
          <w:color w:val="000000"/>
          <w:sz w:val="28"/>
          <w:szCs w:val="28"/>
        </w:rPr>
        <w:t> – Тебе нравится это место, не так ли?</w:t>
      </w:r>
    </w:p>
    <w:p w:rsidR="00CA2EB1" w:rsidRPr="00CA2EB1" w:rsidRDefault="00CA2EB1" w:rsidP="00CA2EB1">
      <w:pPr>
        <w:pStyle w:val="a3"/>
        <w:shd w:val="clear" w:color="auto" w:fill="E1F2F9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You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don’tl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ike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this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CA2EB1">
        <w:rPr>
          <w:rFonts w:ascii="Verdana" w:hAnsi="Verdana" w:cs="Arial"/>
          <w:color w:val="000000"/>
          <w:sz w:val="28"/>
          <w:szCs w:val="28"/>
        </w:rPr>
        <w:t>place</w:t>
      </w:r>
      <w:proofErr w:type="spellEnd"/>
      <w:r w:rsidRPr="00CA2EB1">
        <w:rPr>
          <w:rFonts w:ascii="Verdana" w:hAnsi="Verdana" w:cs="Arial"/>
          <w:color w:val="000000"/>
          <w:sz w:val="28"/>
          <w:szCs w:val="28"/>
        </w:rPr>
        <w:t>, 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you</w:t>
      </w:r>
      <w:proofErr w:type="spellEnd"/>
      <w:r w:rsidRPr="00CA2EB1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?</w:t>
      </w:r>
      <w:r w:rsidRPr="00CA2EB1">
        <w:rPr>
          <w:rFonts w:ascii="Verdana" w:hAnsi="Verdana" w:cs="Arial"/>
          <w:color w:val="000000"/>
          <w:sz w:val="28"/>
          <w:szCs w:val="28"/>
        </w:rPr>
        <w:t> – Тебе не нравится это место, не так ли?</w:t>
      </w:r>
    </w:p>
    <w:p w:rsidR="00CA2EB1" w:rsidRPr="00CA2EB1" w:rsidRDefault="00CA2EB1">
      <w:pPr>
        <w:rPr>
          <w:rFonts w:ascii="Verdana" w:hAnsi="Verdana"/>
          <w:sz w:val="28"/>
          <w:szCs w:val="28"/>
          <w:lang w:val="en-US"/>
        </w:rPr>
      </w:pPr>
      <w:bookmarkStart w:id="0" w:name="_GoBack"/>
      <w:bookmarkEnd w:id="0"/>
    </w:p>
    <w:sectPr w:rsidR="00CA2EB1" w:rsidRPr="00CA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110F"/>
    <w:multiLevelType w:val="multilevel"/>
    <w:tmpl w:val="62C8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452E8"/>
    <w:multiLevelType w:val="multilevel"/>
    <w:tmpl w:val="C9F4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A223AB"/>
    <w:multiLevelType w:val="multilevel"/>
    <w:tmpl w:val="24482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B1"/>
    <w:rsid w:val="006460A0"/>
    <w:rsid w:val="00CA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2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A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EB1"/>
    <w:rPr>
      <w:b/>
      <w:bCs/>
    </w:rPr>
  </w:style>
  <w:style w:type="character" w:styleId="a5">
    <w:name w:val="Hyperlink"/>
    <w:basedOn w:val="a0"/>
    <w:uiPriority w:val="99"/>
    <w:semiHidden/>
    <w:unhideWhenUsed/>
    <w:rsid w:val="00CA2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2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A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EB1"/>
    <w:rPr>
      <w:b/>
      <w:bCs/>
    </w:rPr>
  </w:style>
  <w:style w:type="character" w:styleId="a5">
    <w:name w:val="Hyperlink"/>
    <w:basedOn w:val="a0"/>
    <w:uiPriority w:val="99"/>
    <w:semiHidden/>
    <w:unhideWhenUsed/>
    <w:rsid w:val="00CA2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3877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1994715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7884">
              <w:blockQuote w:val="1"/>
              <w:marLeft w:val="0"/>
              <w:marRight w:val="0"/>
              <w:marTop w:val="150"/>
              <w:marBottom w:val="150"/>
              <w:divBdr>
                <w:top w:val="single" w:sz="6" w:space="9" w:color="C3EAF1"/>
                <w:left w:val="single" w:sz="6" w:space="9" w:color="C3EAF1"/>
                <w:bottom w:val="single" w:sz="6" w:space="9" w:color="C3EAF1"/>
                <w:right w:val="single" w:sz="6" w:space="9" w:color="C3EAF1"/>
              </w:divBdr>
            </w:div>
          </w:divsChild>
        </w:div>
        <w:div w:id="980423641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687519122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315716565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607783145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475022584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385907878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684476970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393965663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8287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853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295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9" w:color="C3EAF1"/>
                            <w:left w:val="single" w:sz="6" w:space="9" w:color="C3EAF1"/>
                            <w:bottom w:val="single" w:sz="6" w:space="9" w:color="C3EAF1"/>
                            <w:right w:val="single" w:sz="6" w:space="9" w:color="C3EAF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gformula.ru/english-grammar/subject-question/" TargetMode="External"/><Relationship Id="rId13" Type="http://schemas.openxmlformats.org/officeDocument/2006/relationships/hyperlink" Target="https://langformula.ru/english-grammar/special-question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angformula.ru/english-grammar/special-question/" TargetMode="External"/><Relationship Id="rId12" Type="http://schemas.openxmlformats.org/officeDocument/2006/relationships/hyperlink" Target="https://langformula.ru/english-grammar/general-questio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angformula.ru/english-grammar/alternative-questi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angformula.ru/english-grammar/general-question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langformula.ru/english-grammar/subject-question/" TargetMode="External"/><Relationship Id="rId10" Type="http://schemas.openxmlformats.org/officeDocument/2006/relationships/hyperlink" Target="https://langformula.ru/english-grammar/tag-ques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ngformula.ru/english-grammar/alternative-question/" TargetMode="External"/><Relationship Id="rId14" Type="http://schemas.openxmlformats.org/officeDocument/2006/relationships/hyperlink" Target="https://langformula.ru/question-wor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2024-03-09T13:16:00Z</dcterms:created>
  <dcterms:modified xsi:type="dcterms:W3CDTF">2024-03-09T13:19:00Z</dcterms:modified>
</cp:coreProperties>
</file>